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D" w:rsidRDefault="0052671D" w:rsidP="0052671D">
      <w:pPr>
        <w:outlineLvl w:val="0"/>
        <w:rPr>
          <w:rFonts w:ascii="Tahoma" w:hAnsi="Tahoma" w:cs="Tahoma"/>
          <w:sz w:val="20"/>
          <w:szCs w:val="20"/>
          <w:lang w:eastAsia="fr-FR"/>
        </w:rPr>
      </w:pPr>
      <w:r>
        <w:rPr>
          <w:rFonts w:ascii="Tahoma" w:hAnsi="Tahoma" w:cs="Tahoma"/>
          <w:b/>
          <w:bCs/>
          <w:sz w:val="20"/>
          <w:szCs w:val="20"/>
          <w:lang w:eastAsia="fr-FR"/>
        </w:rPr>
        <w:t>De :</w:t>
      </w:r>
      <w:r>
        <w:rPr>
          <w:rFonts w:ascii="Tahoma" w:hAnsi="Tahoma" w:cs="Tahoma"/>
          <w:sz w:val="20"/>
          <w:szCs w:val="20"/>
          <w:lang w:eastAsia="fr-FR"/>
        </w:rPr>
        <w:t xml:space="preserve"> DE SARASQUETA François (LCL) </w:t>
      </w:r>
      <w:r>
        <w:rPr>
          <w:rFonts w:ascii="Tahoma" w:hAnsi="Tahoma" w:cs="Tahoma"/>
          <w:sz w:val="20"/>
          <w:szCs w:val="20"/>
          <w:lang w:eastAsia="fr-FR"/>
        </w:rPr>
        <w:br/>
      </w:r>
      <w:r>
        <w:rPr>
          <w:rFonts w:ascii="Tahoma" w:hAnsi="Tahoma" w:cs="Tahoma"/>
          <w:b/>
          <w:bCs/>
          <w:sz w:val="20"/>
          <w:szCs w:val="20"/>
          <w:lang w:eastAsia="fr-FR"/>
        </w:rPr>
        <w:t>Envoyé :</w:t>
      </w:r>
      <w:r>
        <w:rPr>
          <w:rFonts w:ascii="Tahoma" w:hAnsi="Tahoma" w:cs="Tahoma"/>
          <w:sz w:val="20"/>
          <w:szCs w:val="20"/>
          <w:lang w:eastAsia="fr-FR"/>
        </w:rPr>
        <w:t xml:space="preserve"> lundi 6 avril 2020 10:05</w:t>
      </w:r>
      <w:r>
        <w:rPr>
          <w:rFonts w:ascii="Tahoma" w:hAnsi="Tahoma" w:cs="Tahoma"/>
          <w:sz w:val="20"/>
          <w:szCs w:val="20"/>
          <w:lang w:eastAsia="fr-FR"/>
        </w:rPr>
        <w:br/>
      </w:r>
      <w:r>
        <w:rPr>
          <w:rFonts w:ascii="Tahoma" w:hAnsi="Tahoma" w:cs="Tahoma"/>
          <w:b/>
          <w:bCs/>
          <w:sz w:val="20"/>
          <w:szCs w:val="20"/>
          <w:lang w:eastAsia="fr-FR"/>
        </w:rPr>
        <w:t>Objet :</w:t>
      </w:r>
      <w:r>
        <w:rPr>
          <w:rFonts w:ascii="Tahoma" w:hAnsi="Tahoma" w:cs="Tahoma"/>
          <w:sz w:val="20"/>
          <w:szCs w:val="20"/>
          <w:lang w:eastAsia="fr-FR"/>
        </w:rPr>
        <w:t xml:space="preserve"> </w:t>
      </w:r>
      <w:proofErr w:type="spellStart"/>
      <w:r>
        <w:rPr>
          <w:rFonts w:ascii="Tahoma" w:hAnsi="Tahoma" w:cs="Tahoma"/>
          <w:sz w:val="20"/>
          <w:szCs w:val="20"/>
          <w:lang w:eastAsia="fr-FR"/>
        </w:rPr>
        <w:t>Denière</w:t>
      </w:r>
      <w:proofErr w:type="spellEnd"/>
      <w:r>
        <w:rPr>
          <w:rFonts w:ascii="Tahoma" w:hAnsi="Tahoma" w:cs="Tahoma"/>
          <w:sz w:val="20"/>
          <w:szCs w:val="20"/>
          <w:lang w:eastAsia="fr-FR"/>
        </w:rPr>
        <w:t xml:space="preserve"> minute. Situation Crise </w:t>
      </w:r>
      <w:proofErr w:type="spellStart"/>
      <w:r>
        <w:rPr>
          <w:rFonts w:ascii="Tahoma" w:hAnsi="Tahoma" w:cs="Tahoma"/>
          <w:sz w:val="20"/>
          <w:szCs w:val="20"/>
          <w:lang w:eastAsia="fr-FR"/>
        </w:rPr>
        <w:t>Covid</w:t>
      </w:r>
      <w:proofErr w:type="spellEnd"/>
      <w:r>
        <w:rPr>
          <w:rFonts w:ascii="Tahoma" w:hAnsi="Tahoma" w:cs="Tahoma"/>
          <w:sz w:val="20"/>
          <w:szCs w:val="20"/>
          <w:lang w:eastAsia="fr-FR"/>
        </w:rPr>
        <w:t xml:space="preserve"> 19 en Sud-Ouest au 10/04/2020</w:t>
      </w:r>
    </w:p>
    <w:p w:rsidR="0052671D" w:rsidRDefault="0052671D" w:rsidP="0052671D"/>
    <w:p w:rsidR="0052671D" w:rsidRDefault="0052671D" w:rsidP="0052671D"/>
    <w:p w:rsidR="0052671D" w:rsidRDefault="0052671D" w:rsidP="0052671D">
      <w:pPr>
        <w:ind w:left="3540" w:firstLine="708"/>
        <w:rPr>
          <w:b/>
          <w:bCs/>
          <w:sz w:val="28"/>
          <w:szCs w:val="28"/>
        </w:rPr>
      </w:pPr>
    </w:p>
    <w:p w:rsidR="0052671D" w:rsidRDefault="0052671D" w:rsidP="0052671D">
      <w:pPr>
        <w:ind w:left="3540" w:firstLine="708"/>
        <w:rPr>
          <w:b/>
          <w:bCs/>
          <w:sz w:val="28"/>
          <w:szCs w:val="28"/>
        </w:rPr>
      </w:pPr>
      <w:r>
        <w:rPr>
          <w:b/>
          <w:bCs/>
          <w:sz w:val="28"/>
          <w:szCs w:val="28"/>
        </w:rPr>
        <w:t>Dernière minute</w:t>
      </w:r>
    </w:p>
    <w:p w:rsidR="0052671D" w:rsidRDefault="0052671D" w:rsidP="0052671D">
      <w:pPr>
        <w:ind w:left="3540" w:firstLine="708"/>
        <w:rPr>
          <w:b/>
          <w:bCs/>
          <w:sz w:val="28"/>
          <w:szCs w:val="28"/>
        </w:rPr>
      </w:pPr>
    </w:p>
    <w:p w:rsidR="0052671D" w:rsidRDefault="0052671D" w:rsidP="0052671D">
      <w:r>
        <w:t>Nous abordons notre 4</w:t>
      </w:r>
      <w:r>
        <w:rPr>
          <w:vertAlign w:val="superscript"/>
        </w:rPr>
        <w:t>ième</w:t>
      </w:r>
      <w:r>
        <w:t xml:space="preserve"> semaine de mesures de confinement. </w:t>
      </w:r>
    </w:p>
    <w:p w:rsidR="0052671D" w:rsidRDefault="0052671D" w:rsidP="0052671D"/>
    <w:p w:rsidR="0052671D" w:rsidRDefault="0052671D" w:rsidP="0052671D">
      <w:r>
        <w:t>La semaine précédente a été plus « calme » que les précédentes pour ce qui est du traitement de l’urgence sanitaire mais s’est caractérisée par deux faits marquants :</w:t>
      </w:r>
    </w:p>
    <w:p w:rsidR="0052671D" w:rsidRDefault="0052671D" w:rsidP="0052671D">
      <w:pPr>
        <w:pStyle w:val="Paragraphedeliste"/>
        <w:numPr>
          <w:ilvl w:val="0"/>
          <w:numId w:val="1"/>
        </w:numPr>
      </w:pPr>
      <w:r>
        <w:t>La fin de la période de 14 jours d’arrêt maladie prise en charge par la CPAM pour garde d’enfants</w:t>
      </w:r>
    </w:p>
    <w:p w:rsidR="0052671D" w:rsidRDefault="0052671D" w:rsidP="0052671D">
      <w:pPr>
        <w:pStyle w:val="Paragraphedeliste"/>
        <w:numPr>
          <w:ilvl w:val="0"/>
          <w:numId w:val="1"/>
        </w:numPr>
      </w:pPr>
      <w:r>
        <w:t>La livraison de toutes les agences ouvertes en gants, gels, masques et plexiglas.</w:t>
      </w:r>
    </w:p>
    <w:p w:rsidR="0052671D" w:rsidRDefault="0052671D" w:rsidP="0052671D">
      <w:r>
        <w:t>Je vous propose un nouveau point actualisé sur la situation en DDR Sud-Ouest.</w:t>
      </w:r>
    </w:p>
    <w:p w:rsidR="0052671D" w:rsidRDefault="0052671D" w:rsidP="0052671D"/>
    <w:p w:rsidR="0052671D" w:rsidRDefault="0052671D" w:rsidP="0052671D">
      <w:r>
        <w:t xml:space="preserve">A vendredi 3 avril 2020, 14 cas de suspicion ont été relevés dans notre périmètre depuis le début de l’épidémie. La très grande majorité des cas se situent sur Bordeaux. Ceux relevés la semaine passée ont concerné la BP Bordeaux, l’agence de Bordeaux Barrière de Toulouse, Bordeaux </w:t>
      </w:r>
      <w:proofErr w:type="spellStart"/>
      <w:r>
        <w:t>Chartrons</w:t>
      </w:r>
      <w:proofErr w:type="spellEnd"/>
      <w:r>
        <w:t xml:space="preserve"> et Capbreton. Tous les collègues objets des 1ières suspicions et mises en quarantaine, vont bien et ont repris sous forme de télétravail.</w:t>
      </w:r>
    </w:p>
    <w:p w:rsidR="0052671D" w:rsidRDefault="0052671D" w:rsidP="0052671D"/>
    <w:p w:rsidR="0052671D" w:rsidRDefault="0052671D" w:rsidP="0052671D">
      <w:r>
        <w:t>La cible du schéma distributif en Sud-Ouest a été déterminée comme suit :</w:t>
      </w:r>
    </w:p>
    <w:p w:rsidR="0052671D" w:rsidRDefault="0052671D" w:rsidP="0052671D">
      <w:pPr>
        <w:pStyle w:val="Paragraphedeliste"/>
        <w:numPr>
          <w:ilvl w:val="0"/>
          <w:numId w:val="1"/>
        </w:numPr>
      </w:pPr>
      <w:r>
        <w:t>50 agences ouvertes (avec rotation des équipes)</w:t>
      </w:r>
    </w:p>
    <w:p w:rsidR="0052671D" w:rsidRDefault="0052671D" w:rsidP="0052671D">
      <w:pPr>
        <w:pStyle w:val="Paragraphedeliste"/>
        <w:numPr>
          <w:ilvl w:val="0"/>
          <w:numId w:val="1"/>
        </w:numPr>
      </w:pPr>
      <w:r>
        <w:t>40 agences partiellement ouvertes</w:t>
      </w:r>
    </w:p>
    <w:p w:rsidR="0052671D" w:rsidRDefault="0052671D" w:rsidP="0052671D">
      <w:pPr>
        <w:pStyle w:val="Paragraphedeliste"/>
        <w:numPr>
          <w:ilvl w:val="0"/>
          <w:numId w:val="1"/>
        </w:numPr>
      </w:pPr>
      <w:r>
        <w:t>40 agences fermées.</w:t>
      </w:r>
    </w:p>
    <w:p w:rsidR="0052671D" w:rsidRDefault="0052671D" w:rsidP="0052671D">
      <w:r>
        <w:t xml:space="preserve">Chaque semaine et chaque jour sont cependant différents dans leur organisation. Le mardi, les agences sont les plus nombreuses à ouvrir. A contrario, elles sont plus souvent fermées </w:t>
      </w:r>
      <w:proofErr w:type="gramStart"/>
      <w:r>
        <w:t>les mercredi</w:t>
      </w:r>
      <w:proofErr w:type="gramEnd"/>
      <w:r>
        <w:t xml:space="preserve">, jeudi et vendredi. </w:t>
      </w:r>
    </w:p>
    <w:p w:rsidR="0052671D" w:rsidRDefault="0052671D" w:rsidP="0052671D">
      <w:r>
        <w:t>Actuellement :</w:t>
      </w:r>
    </w:p>
    <w:p w:rsidR="0052671D" w:rsidRDefault="0052671D" w:rsidP="0052671D">
      <w:pPr>
        <w:pStyle w:val="Paragraphedeliste"/>
        <w:numPr>
          <w:ilvl w:val="0"/>
          <w:numId w:val="1"/>
        </w:numPr>
      </w:pPr>
      <w:r>
        <w:t>47 agences sont ouvertes, 22 partiellement ouvertes, 62 fermées</w:t>
      </w:r>
    </w:p>
    <w:p w:rsidR="0052671D" w:rsidRDefault="0052671D" w:rsidP="0052671D">
      <w:pPr>
        <w:pStyle w:val="Paragraphedeliste"/>
        <w:numPr>
          <w:ilvl w:val="0"/>
          <w:numId w:val="1"/>
        </w:numPr>
      </w:pPr>
      <w:r>
        <w:t>85% des collègues sont présents en Sud-Ouest (60% en télétravail et 40% en agence), chiffre et situation très favorable par rapport aux autres DDR nationales.</w:t>
      </w:r>
    </w:p>
    <w:p w:rsidR="0052671D" w:rsidRDefault="0052671D" w:rsidP="0052671D">
      <w:r>
        <w:t xml:space="preserve">100 collègues étaient en « arrêt maladie » pour garde d’enfants les 14iers jours de confinement. Ils ne sont plus qu’environ une dizaine (pour des motifs divers dont l’impossibilité de </w:t>
      </w:r>
      <w:proofErr w:type="spellStart"/>
      <w:r>
        <w:t>télétravailler</w:t>
      </w:r>
      <w:proofErr w:type="spellEnd"/>
      <w:r>
        <w:t xml:space="preserve"> pour des raisons techniques, informatiques ou de connexion au réseau). Les collègues qui ne pourraient </w:t>
      </w:r>
      <w:proofErr w:type="spellStart"/>
      <w:r>
        <w:t>télétravailler</w:t>
      </w:r>
      <w:proofErr w:type="spellEnd"/>
      <w:r>
        <w:t>, alors que techniquement cela est possible, sont cependant pris en charge par LCL. Par décision gouvernementale, la CPAM ne les paiera plus dès lors que leur employeur peut organiser pour eux le télétravail.</w:t>
      </w:r>
    </w:p>
    <w:p w:rsidR="0052671D" w:rsidRDefault="0052671D" w:rsidP="0052671D"/>
    <w:p w:rsidR="0052671D" w:rsidRDefault="0052671D" w:rsidP="0052671D">
      <w:r>
        <w:t xml:space="preserve">Pour tous nos collègues qui ne peuvent pas </w:t>
      </w:r>
      <w:proofErr w:type="spellStart"/>
      <w:r>
        <w:t>télétravailler</w:t>
      </w:r>
      <w:proofErr w:type="spellEnd"/>
      <w:r>
        <w:t xml:space="preserve"> ou qui ne peuvent pas </w:t>
      </w:r>
      <w:proofErr w:type="spellStart"/>
      <w:r>
        <w:t>télétravailler</w:t>
      </w:r>
      <w:proofErr w:type="spellEnd"/>
      <w:r>
        <w:t xml:space="preserve"> pleinement, le </w:t>
      </w:r>
      <w:r>
        <w:rPr>
          <w:b/>
          <w:bCs/>
        </w:rPr>
        <w:t>SNB</w:t>
      </w:r>
      <w:r>
        <w:t xml:space="preserve"> ne saurait que recommander d’envoyer un mail à leur manager pour indiquer les raisons de cette situation (problématique de garde d’enfants, de soutien scolaire, de situation familiale, de logement exigu, je peux le matin mais beaucoup moins l’après-midi…). Il sera en effet important de garder une trace écrite et claire pour expliquer, si besoin est après la fin de la période de confinement, les raisons « par la force des choses » de cette disparité de l’engagement, de la contribution, des résultats pendant cette période.  De même, un petit message de solidarité à vos collègues, avec vos mots et votre style, peut être apprécié dans un tel contexte. De manière très </w:t>
      </w:r>
      <w:r>
        <w:lastRenderedPageBreak/>
        <w:t>claire, les personnes dites sensibles, ne participent pas aux rotations d’équipes en agence. Par ailleurs, il n’est pas nécessaire de souscrire une assurance complémentaire pour travailler depuis chez soi. En cas d’accidents du travail à domicile vous êtes couverts, de la même manière que sur votre lieu de travail habituel, par LCL.</w:t>
      </w:r>
    </w:p>
    <w:p w:rsidR="0052671D" w:rsidRDefault="0052671D" w:rsidP="0052671D"/>
    <w:p w:rsidR="0052671D" w:rsidRDefault="0052671D" w:rsidP="0052671D">
      <w:r>
        <w:t>Environ 15 vigiles ont été positionnés sur ce début de mois devant les agences dites sensibles pour faire face aux flux liés au versement des prestations sociales. A noter que votre action de traitement des O2C a permis d’équiper entre 150 à 200 clients de carte Zen alors que ces clients étaient, jusqu’à présent, utilisateurs de cartes CRE.</w:t>
      </w:r>
    </w:p>
    <w:p w:rsidR="0052671D" w:rsidRDefault="0052671D" w:rsidP="0052671D"/>
    <w:p w:rsidR="0052671D" w:rsidRDefault="0052671D" w:rsidP="0052671D">
      <w:r>
        <w:t xml:space="preserve">Le </w:t>
      </w:r>
      <w:r>
        <w:rPr>
          <w:b/>
          <w:bCs/>
        </w:rPr>
        <w:t xml:space="preserve">SNB </w:t>
      </w:r>
      <w:r>
        <w:t xml:space="preserve">a insisté sur la situation des agences à caisse auto dont un nombre trop important (19) sont encore ouvertes ou partiellement ouvertes ce qui pose des problèmes de sécurité (les retraits se font sans carte CRE) mais également de sécurité sanitaire avec le prolongement des stations clients en face à face dû au traitement des opérations de caisse. Le DDR s’engage à mettre en place un suivi pour quantifier les flux concernés et adapter le dispositif si besoin. </w:t>
      </w:r>
    </w:p>
    <w:p w:rsidR="0052671D" w:rsidRDefault="0052671D" w:rsidP="0052671D"/>
    <w:p w:rsidR="0052671D" w:rsidRDefault="0052671D" w:rsidP="0052671D">
      <w:r>
        <w:t>Pour le DDR, l’enjeu de la semaine qui s’ouvre sera de mieux capter les flux téléphoniques entrants car de très nombreux appels de clients qui cherchent à nous joindre sont perdus depuis la fermeture de nombreuses agences et la mise en place du télétravail. A ce titre, une expérience de boucles téléphoniques vient d’être mise en place sur Agen afin de récupérer dans de meilleures conditions sur un site unique les appels entrants des agences d’Agen, le Passage d’Agen, Porte du Pin et Nérac.</w:t>
      </w:r>
    </w:p>
    <w:p w:rsidR="0052671D" w:rsidRDefault="0052671D" w:rsidP="0052671D"/>
    <w:p w:rsidR="0052671D" w:rsidRDefault="0052671D" w:rsidP="0052671D">
      <w:r>
        <w:t xml:space="preserve">Pour le </w:t>
      </w:r>
      <w:r>
        <w:rPr>
          <w:b/>
          <w:bCs/>
        </w:rPr>
        <w:t>SNB</w:t>
      </w:r>
      <w:r>
        <w:t xml:space="preserve">, la semaine débute par la « négociation » du sujet très sensible des jours de congés que l’entreprise peut demander à faire poser de manière obligatoire à ses salariés pendant cette période de confinement. Si les collègues de LCL en comprennent les enjeux, sont prêts par esprit de responsabilité collective et de solidarité à en accepter le principe, ils ne peuvent néanmoins l’accepter sur n’importe quelle base. Or, les 1ers éléments soumis se situent bien au-dessus des propositions gouvernementales, ne tiennent compte ni de la distinction entre les différents régimes horaires de travail hebdomadaires donc du nombre de jours de RTT associés, ni de la disparité entre statuts bien différents (techniciens - cadres intégrés ; cadres autonomes) et sont, de ce point de vue, préoccupants. De même, il semble inconcevable qu’il ne puisse y avoir des exceptions à la règle prévue. Ainsi, nos conseillers PROS sont actuellement assaillis en grande urgence de sollicitations et il semble inconcevable, alors que le secteur bancaire est considéré comme d’importance vitale, de mettre de force en congés des relais indispensables à la satisfaction des attentes et préoccupations de ces clients. </w:t>
      </w:r>
    </w:p>
    <w:p w:rsidR="0052671D" w:rsidRDefault="0052671D" w:rsidP="0052671D"/>
    <w:p w:rsidR="0052671D" w:rsidRDefault="0052671D" w:rsidP="0052671D">
      <w:r>
        <w:t xml:space="preserve">Enfin, et alors qu’aucune décision nationale n’a encore été prise, le </w:t>
      </w:r>
      <w:r>
        <w:rPr>
          <w:b/>
          <w:bCs/>
        </w:rPr>
        <w:t xml:space="preserve">SNB </w:t>
      </w:r>
      <w:r>
        <w:t>demande, dans le cadre de la situation exceptionnelle que nous partageons, 100% pour tous à la note d’EMP du 1</w:t>
      </w:r>
      <w:r>
        <w:rPr>
          <w:vertAlign w:val="superscript"/>
        </w:rPr>
        <w:t>er</w:t>
      </w:r>
      <w:r>
        <w:t xml:space="preserve"> trimestre. </w:t>
      </w:r>
    </w:p>
    <w:p w:rsidR="0052671D" w:rsidRDefault="0052671D" w:rsidP="0052671D"/>
    <w:p w:rsidR="0052671D" w:rsidRDefault="0052671D" w:rsidP="0052671D">
      <w:r>
        <w:t xml:space="preserve">Notre site </w:t>
      </w:r>
      <w:r>
        <w:rPr>
          <w:b/>
          <w:bCs/>
        </w:rPr>
        <w:t>SNB</w:t>
      </w:r>
      <w:r>
        <w:t>, que vous pouvez retrouver soit sur votre ordinateur, soit sur l’application de votre mobile, vous permettra de suivre l’avancée de ces deux sujets majeurs.</w:t>
      </w:r>
    </w:p>
    <w:p w:rsidR="0052671D" w:rsidRDefault="0052671D" w:rsidP="0052671D"/>
    <w:p w:rsidR="0052671D" w:rsidRDefault="0052671D" w:rsidP="0052671D">
      <w:r>
        <w:t>Bonne semaine à toutes et à tous.</w:t>
      </w:r>
    </w:p>
    <w:p w:rsidR="0052671D" w:rsidRDefault="0052671D" w:rsidP="0052671D">
      <w:r>
        <w:t>Prenez bien soin de vous et de vos proches.</w:t>
      </w:r>
    </w:p>
    <w:p w:rsidR="0052671D" w:rsidRDefault="0052671D" w:rsidP="0052671D">
      <w:r>
        <w:t>Amicalement.</w:t>
      </w:r>
    </w:p>
    <w:p w:rsidR="0052671D" w:rsidRDefault="0052671D" w:rsidP="0052671D">
      <w:pPr>
        <w:rPr>
          <w:lang w:eastAsia="fr-FR"/>
        </w:rPr>
      </w:pPr>
    </w:p>
    <w:p w:rsidR="0052671D" w:rsidRDefault="0052671D" w:rsidP="0052671D">
      <w:pPr>
        <w:rPr>
          <w:lang w:eastAsia="fr-FR"/>
        </w:rPr>
      </w:pPr>
      <w:r>
        <w:rPr>
          <w:lang w:eastAsia="fr-FR"/>
        </w:rPr>
        <w:t>F de SARASQUETA</w:t>
      </w:r>
    </w:p>
    <w:p w:rsidR="0052671D" w:rsidRDefault="0052671D" w:rsidP="0052671D">
      <w:pPr>
        <w:rPr>
          <w:lang w:eastAsia="fr-FR"/>
        </w:rPr>
      </w:pPr>
      <w:r>
        <w:rPr>
          <w:lang w:eastAsia="fr-FR"/>
        </w:rPr>
        <w:t>DSR  SNB LCL Sud-Ouest</w:t>
      </w:r>
    </w:p>
    <w:p w:rsidR="0052671D" w:rsidRDefault="0052671D" w:rsidP="0052671D">
      <w:pPr>
        <w:rPr>
          <w:lang w:eastAsia="fr-FR"/>
        </w:rPr>
      </w:pPr>
      <w:r>
        <w:rPr>
          <w:lang w:eastAsia="fr-FR"/>
        </w:rPr>
        <w:t>07 70 29 30 50</w:t>
      </w:r>
    </w:p>
    <w:p w:rsidR="0052671D" w:rsidRDefault="0052671D" w:rsidP="0052671D"/>
    <w:p w:rsidR="003C1865" w:rsidRDefault="003C1865">
      <w:bookmarkStart w:id="0" w:name="_GoBack"/>
      <w:bookmarkEnd w:id="0"/>
    </w:p>
    <w:sectPr w:rsidR="003C1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178"/>
    <w:multiLevelType w:val="hybridMultilevel"/>
    <w:tmpl w:val="3648B524"/>
    <w:lvl w:ilvl="0" w:tplc="D7383F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1D"/>
    <w:rsid w:val="003C1865"/>
    <w:rsid w:val="00526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1D"/>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71D"/>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1D"/>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71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LCL</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FOUACHE Huguette (LCL)</dc:creator>
  <cp:lastModifiedBy>FOUACHE Huguette (LCL)</cp:lastModifiedBy>
  <cp:revision>1</cp:revision>
  <dcterms:created xsi:type="dcterms:W3CDTF">2020-07-24T14:42:00Z</dcterms:created>
  <dcterms:modified xsi:type="dcterms:W3CDTF">2020-07-24T14:43:00Z</dcterms:modified>
</cp:coreProperties>
</file>